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9"/>
        <w:rPr>
          <w:rFonts w:hint="eastAsia" w:ascii="宋体" w:hAnsi="宋体" w:eastAsia="宋体" w:cs="宋体"/>
          <w:b/>
          <w:bCs/>
          <w:color w:val="auto"/>
          <w:kern w:val="0"/>
          <w:sz w:val="44"/>
          <w:szCs w:val="44"/>
          <w:u w:val="none"/>
          <w:lang w:eastAsia="zh-CN"/>
        </w:rPr>
      </w:pPr>
      <w:bookmarkStart w:id="0" w:name="_GoBack"/>
      <w:bookmarkEnd w:id="0"/>
      <w:r>
        <w:rPr>
          <w:rFonts w:hint="eastAsia" w:ascii="宋体" w:hAnsi="宋体" w:eastAsia="宋体" w:cs="宋体"/>
          <w:b/>
          <w:bCs/>
          <w:color w:val="auto"/>
          <w:sz w:val="44"/>
          <w:szCs w:val="44"/>
          <w:u w:val="none"/>
          <w:lang w:eastAsia="zh-CN"/>
        </w:rPr>
        <w:t>马塘湖矿矿区内道路硬化工程</w:t>
      </w:r>
    </w:p>
    <w:p>
      <w:pPr>
        <w:jc w:val="center"/>
        <w:outlineLvl w:val="9"/>
        <w:rPr>
          <w:rFonts w:hint="eastAsia" w:ascii="宋体" w:hAnsi="宋体" w:eastAsia="宋体" w:cs="宋体"/>
          <w:b/>
          <w:bCs/>
          <w:color w:val="auto"/>
          <w:sz w:val="44"/>
          <w:szCs w:val="44"/>
          <w:u w:val="none"/>
          <w:lang w:eastAsia="zh-CN"/>
        </w:rPr>
      </w:pPr>
      <w:r>
        <w:rPr>
          <w:rFonts w:hint="eastAsia" w:ascii="宋体" w:hAnsi="宋体" w:cs="宋体"/>
          <w:b/>
          <w:bCs/>
          <w:color w:val="auto"/>
          <w:sz w:val="44"/>
          <w:szCs w:val="44"/>
          <w:u w:val="none"/>
          <w:lang w:val="en-US" w:eastAsia="zh-CN"/>
        </w:rPr>
        <w:t>工程量清单</w:t>
      </w:r>
      <w:r>
        <w:rPr>
          <w:rFonts w:hint="eastAsia" w:ascii="宋体" w:hAnsi="宋体" w:eastAsia="宋体" w:cs="宋体"/>
          <w:b/>
          <w:bCs/>
          <w:color w:val="auto"/>
          <w:sz w:val="44"/>
          <w:szCs w:val="44"/>
          <w:u w:val="none"/>
          <w:lang w:eastAsia="zh-CN"/>
        </w:rPr>
        <w:t>编制说明</w:t>
      </w:r>
    </w:p>
    <w:p>
      <w:pPr>
        <w:keepNext w:val="0"/>
        <w:keepLines w:val="0"/>
        <w:pageBreakBefore w:val="0"/>
        <w:widowControl w:val="0"/>
        <w:kinsoku/>
        <w:wordWrap/>
        <w:overflowPunct/>
        <w:topLinePunct w:val="0"/>
        <w:autoSpaceDE/>
        <w:autoSpaceDN/>
        <w:bidi w:val="0"/>
        <w:adjustRightInd/>
        <w:spacing w:line="580" w:lineRule="exact"/>
        <w:textAlignment w:val="auto"/>
        <w:outlineLvl w:val="0"/>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一、工程概况</w:t>
      </w:r>
    </w:p>
    <w:p>
      <w:pPr>
        <w:keepNext w:val="0"/>
        <w:keepLines w:val="0"/>
        <w:pageBreakBefore w:val="0"/>
        <w:widowControl w:val="0"/>
        <w:kinsoku/>
        <w:wordWrap/>
        <w:overflowPunct/>
        <w:topLinePunct w:val="0"/>
        <w:autoSpaceDE/>
        <w:autoSpaceDN/>
        <w:bidi w:val="0"/>
        <w:adjustRightInd/>
        <w:snapToGrid w:val="0"/>
        <w:spacing w:line="580" w:lineRule="exact"/>
        <w:ind w:firstLine="600" w:firstLineChars="200"/>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本项目位于马塘湖矿矿区内，路线整体呈自西向东走向。路线起点桩号K0+000，与矿区内现状水泥路相接，终点桩号K0+107，路线全长0.107km。路基宽度14.0米，路面13.0米宽，两侧土路肩各0.5米。</w:t>
      </w:r>
    </w:p>
    <w:p>
      <w:pPr>
        <w:keepNext w:val="0"/>
        <w:keepLines w:val="0"/>
        <w:pageBreakBefore w:val="0"/>
        <w:widowControl w:val="0"/>
        <w:kinsoku/>
        <w:wordWrap/>
        <w:overflowPunct/>
        <w:topLinePunct w:val="0"/>
        <w:autoSpaceDE/>
        <w:autoSpaceDN/>
        <w:bidi w:val="0"/>
        <w:adjustRightInd/>
        <w:spacing w:line="580" w:lineRule="exact"/>
        <w:textAlignment w:val="auto"/>
        <w:outlineLvl w:val="0"/>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二、编制范围</w:t>
      </w:r>
    </w:p>
    <w:p>
      <w:pPr>
        <w:keepNext w:val="0"/>
        <w:keepLines w:val="0"/>
        <w:pageBreakBefore w:val="0"/>
        <w:widowControl w:val="0"/>
        <w:kinsoku/>
        <w:wordWrap/>
        <w:overflowPunct/>
        <w:topLinePunct w:val="0"/>
        <w:autoSpaceDE/>
        <w:autoSpaceDN/>
        <w:bidi w:val="0"/>
        <w:adjustRightInd/>
        <w:snapToGrid w:val="0"/>
        <w:spacing w:line="580" w:lineRule="exact"/>
        <w:ind w:firstLine="600" w:firstLineChars="200"/>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依据招标人提供的施工设计图纸中的全部设计内容：路基工程、路面工程、环境保护与景观提升、交通安全设施等。</w:t>
      </w:r>
    </w:p>
    <w:p>
      <w:pPr>
        <w:keepNext w:val="0"/>
        <w:keepLines w:val="0"/>
        <w:pageBreakBefore w:val="0"/>
        <w:widowControl w:val="0"/>
        <w:kinsoku/>
        <w:wordWrap/>
        <w:overflowPunct/>
        <w:topLinePunct w:val="0"/>
        <w:autoSpaceDE/>
        <w:autoSpaceDN/>
        <w:bidi w:val="0"/>
        <w:adjustRightInd/>
        <w:spacing w:line="580" w:lineRule="exact"/>
        <w:textAlignment w:val="auto"/>
        <w:outlineLvl w:val="0"/>
        <w:rPr>
          <w:rFonts w:hint="eastAsia" w:ascii="宋体" w:hAnsi="宋体" w:eastAsia="宋体" w:cs="宋体"/>
          <w:b/>
          <w:bCs/>
          <w:sz w:val="30"/>
          <w:szCs w:val="30"/>
        </w:rPr>
      </w:pPr>
      <w:r>
        <w:rPr>
          <w:rFonts w:hint="eastAsia" w:ascii="宋体" w:hAnsi="宋体" w:eastAsia="宋体" w:cs="宋体"/>
          <w:b/>
          <w:bCs/>
          <w:sz w:val="30"/>
          <w:szCs w:val="30"/>
          <w:lang w:val="en-US" w:eastAsia="zh-CN"/>
        </w:rPr>
        <w:t>三</w:t>
      </w:r>
      <w:r>
        <w:rPr>
          <w:rFonts w:hint="eastAsia" w:ascii="宋体" w:hAnsi="宋体" w:eastAsia="宋体" w:cs="宋体"/>
          <w:b/>
          <w:bCs/>
          <w:sz w:val="30"/>
          <w:szCs w:val="30"/>
        </w:rPr>
        <w:t>、编制依据</w:t>
      </w:r>
    </w:p>
    <w:p>
      <w:pPr>
        <w:keepNext w:val="0"/>
        <w:keepLines w:val="0"/>
        <w:pageBreakBefore w:val="0"/>
        <w:widowControl w:val="0"/>
        <w:kinsoku/>
        <w:wordWrap/>
        <w:overflowPunct/>
        <w:topLinePunct w:val="0"/>
        <w:autoSpaceDE/>
        <w:autoSpaceDN/>
        <w:bidi w:val="0"/>
        <w:adjustRightInd/>
        <w:spacing w:line="580" w:lineRule="exact"/>
        <w:ind w:firstLine="600" w:firstLineChars="200"/>
        <w:textAlignment w:val="auto"/>
        <w:outlineLvl w:val="9"/>
        <w:rPr>
          <w:rFonts w:hint="eastAsia" w:ascii="宋体" w:hAnsi="宋体" w:eastAsia="宋体" w:cs="宋体"/>
          <w:b w:val="0"/>
          <w:bCs w:val="0"/>
          <w:sz w:val="30"/>
          <w:szCs w:val="30"/>
        </w:rPr>
      </w:pPr>
      <w:r>
        <w:rPr>
          <w:rFonts w:hint="eastAsia" w:ascii="宋体" w:hAnsi="宋体" w:eastAsia="宋体" w:cs="宋体"/>
          <w:b w:val="0"/>
          <w:bCs w:val="0"/>
          <w:sz w:val="30"/>
          <w:szCs w:val="30"/>
        </w:rPr>
        <w:t>1、按施工图设计提供的工程数量。</w:t>
      </w:r>
    </w:p>
    <w:p>
      <w:pPr>
        <w:keepNext w:val="0"/>
        <w:keepLines w:val="0"/>
        <w:pageBreakBefore w:val="0"/>
        <w:widowControl w:val="0"/>
        <w:kinsoku/>
        <w:wordWrap/>
        <w:overflowPunct/>
        <w:topLinePunct w:val="0"/>
        <w:autoSpaceDE/>
        <w:autoSpaceDN/>
        <w:bidi w:val="0"/>
        <w:adjustRightInd/>
        <w:spacing w:line="580" w:lineRule="exact"/>
        <w:ind w:firstLine="600" w:firstLineChars="200"/>
        <w:textAlignment w:val="auto"/>
        <w:outlineLvl w:val="9"/>
        <w:rPr>
          <w:rFonts w:hint="eastAsia" w:ascii="宋体" w:hAnsi="宋体" w:eastAsia="宋体" w:cs="宋体"/>
          <w:b w:val="0"/>
          <w:bCs w:val="0"/>
          <w:sz w:val="30"/>
          <w:szCs w:val="30"/>
        </w:rPr>
      </w:pPr>
      <w:r>
        <w:rPr>
          <w:rFonts w:hint="eastAsia" w:ascii="宋体" w:hAnsi="宋体" w:eastAsia="宋体" w:cs="宋体"/>
          <w:b w:val="0"/>
          <w:bCs w:val="0"/>
          <w:sz w:val="30"/>
          <w:szCs w:val="30"/>
        </w:rPr>
        <w:t>2、交通部《公路工程建设项目概算预算编制办法》（JTG3830-2018）。</w:t>
      </w:r>
    </w:p>
    <w:p>
      <w:pPr>
        <w:keepNext w:val="0"/>
        <w:keepLines w:val="0"/>
        <w:pageBreakBefore w:val="0"/>
        <w:widowControl w:val="0"/>
        <w:kinsoku/>
        <w:wordWrap/>
        <w:overflowPunct/>
        <w:topLinePunct w:val="0"/>
        <w:autoSpaceDE/>
        <w:autoSpaceDN/>
        <w:bidi w:val="0"/>
        <w:adjustRightInd/>
        <w:spacing w:line="580" w:lineRule="exact"/>
        <w:ind w:firstLine="600" w:firstLineChars="200"/>
        <w:textAlignment w:val="auto"/>
        <w:outlineLvl w:val="9"/>
        <w:rPr>
          <w:rFonts w:hint="eastAsia" w:ascii="宋体" w:hAnsi="宋体" w:eastAsia="宋体" w:cs="宋体"/>
          <w:b w:val="0"/>
          <w:bCs w:val="0"/>
          <w:sz w:val="30"/>
          <w:szCs w:val="30"/>
        </w:rPr>
      </w:pPr>
      <w:r>
        <w:rPr>
          <w:rFonts w:hint="eastAsia" w:ascii="宋体" w:hAnsi="宋体" w:eastAsia="宋体" w:cs="宋体"/>
          <w:b w:val="0"/>
          <w:bCs w:val="0"/>
          <w:sz w:val="30"/>
          <w:szCs w:val="30"/>
        </w:rPr>
        <w:t>3、交通部《公路工程预算定额》（JTG/T3832-2018）。</w:t>
      </w:r>
    </w:p>
    <w:p>
      <w:pPr>
        <w:keepNext w:val="0"/>
        <w:keepLines w:val="0"/>
        <w:pageBreakBefore w:val="0"/>
        <w:widowControl w:val="0"/>
        <w:kinsoku/>
        <w:wordWrap/>
        <w:overflowPunct/>
        <w:topLinePunct w:val="0"/>
        <w:autoSpaceDE/>
        <w:autoSpaceDN/>
        <w:bidi w:val="0"/>
        <w:adjustRightInd/>
        <w:spacing w:line="580" w:lineRule="exact"/>
        <w:ind w:firstLine="600" w:firstLineChars="200"/>
        <w:textAlignment w:val="auto"/>
        <w:outlineLvl w:val="9"/>
        <w:rPr>
          <w:rFonts w:hint="eastAsia" w:ascii="宋体" w:hAnsi="宋体" w:eastAsia="宋体" w:cs="宋体"/>
          <w:b w:val="0"/>
          <w:bCs w:val="0"/>
          <w:sz w:val="30"/>
          <w:szCs w:val="30"/>
        </w:rPr>
      </w:pPr>
      <w:r>
        <w:rPr>
          <w:rFonts w:hint="eastAsia" w:ascii="宋体" w:hAnsi="宋体" w:eastAsia="宋体" w:cs="宋体"/>
          <w:b w:val="0"/>
          <w:bCs w:val="0"/>
          <w:sz w:val="30"/>
          <w:szCs w:val="30"/>
        </w:rPr>
        <w:t>4、交通部《公路工程机械台班费用定额》（JTG/T3833-2018）。</w:t>
      </w:r>
    </w:p>
    <w:p>
      <w:pPr>
        <w:keepNext w:val="0"/>
        <w:keepLines w:val="0"/>
        <w:pageBreakBefore w:val="0"/>
        <w:widowControl w:val="0"/>
        <w:kinsoku/>
        <w:wordWrap/>
        <w:overflowPunct/>
        <w:topLinePunct w:val="0"/>
        <w:autoSpaceDE/>
        <w:autoSpaceDN/>
        <w:bidi w:val="0"/>
        <w:adjustRightInd/>
        <w:spacing w:line="580" w:lineRule="exact"/>
        <w:ind w:firstLine="600" w:firstLineChars="200"/>
        <w:textAlignment w:val="auto"/>
        <w:outlineLvl w:val="9"/>
        <w:rPr>
          <w:rFonts w:hint="eastAsia" w:ascii="宋体" w:hAnsi="宋体" w:eastAsia="宋体" w:cs="宋体"/>
          <w:b w:val="0"/>
          <w:bCs w:val="0"/>
          <w:sz w:val="30"/>
          <w:szCs w:val="30"/>
        </w:rPr>
      </w:pPr>
      <w:r>
        <w:rPr>
          <w:rFonts w:hint="eastAsia" w:ascii="宋体" w:hAnsi="宋体" w:eastAsia="宋体" w:cs="宋体"/>
          <w:b w:val="0"/>
          <w:bCs w:val="0"/>
          <w:sz w:val="30"/>
          <w:szCs w:val="30"/>
        </w:rPr>
        <w:t>5、中华人民共和国交通运输部2019年第26号公告“交通运输部关于调整《公路工程建设项目概算预算编制办法》（JTG3820-2018）和《公路工程建设项目概算预算编制办法》（JTG3830-2018）中“税金”有关规定的公告”。</w:t>
      </w:r>
    </w:p>
    <w:p>
      <w:pPr>
        <w:keepNext w:val="0"/>
        <w:keepLines w:val="0"/>
        <w:pageBreakBefore w:val="0"/>
        <w:widowControl w:val="0"/>
        <w:kinsoku/>
        <w:wordWrap/>
        <w:overflowPunct/>
        <w:topLinePunct w:val="0"/>
        <w:autoSpaceDE/>
        <w:autoSpaceDN/>
        <w:bidi w:val="0"/>
        <w:adjustRightInd/>
        <w:spacing w:line="580" w:lineRule="exact"/>
        <w:ind w:firstLine="600" w:firstLineChars="200"/>
        <w:textAlignment w:val="auto"/>
        <w:outlineLvl w:val="9"/>
        <w:rPr>
          <w:rFonts w:hint="eastAsia" w:ascii="宋体" w:hAnsi="宋体" w:eastAsia="宋体" w:cs="宋体"/>
          <w:b w:val="0"/>
          <w:bCs w:val="0"/>
          <w:sz w:val="30"/>
          <w:szCs w:val="30"/>
        </w:rPr>
      </w:pPr>
      <w:r>
        <w:rPr>
          <w:rFonts w:hint="eastAsia" w:ascii="宋体" w:hAnsi="宋体" w:eastAsia="宋体" w:cs="宋体"/>
          <w:b w:val="0"/>
          <w:bCs w:val="0"/>
          <w:sz w:val="30"/>
          <w:szCs w:val="30"/>
        </w:rPr>
        <w:t>6、安徽省交通运输厅发布的“皖交建管函[2019]210号，关于调整安徽省公路工程人工费标准的通知”。</w:t>
      </w:r>
    </w:p>
    <w:p>
      <w:pPr>
        <w:keepNext w:val="0"/>
        <w:keepLines w:val="0"/>
        <w:pageBreakBefore w:val="0"/>
        <w:widowControl w:val="0"/>
        <w:kinsoku/>
        <w:wordWrap/>
        <w:overflowPunct/>
        <w:topLinePunct w:val="0"/>
        <w:autoSpaceDE/>
        <w:autoSpaceDN/>
        <w:bidi w:val="0"/>
        <w:adjustRightInd/>
        <w:spacing w:line="580" w:lineRule="exact"/>
        <w:ind w:firstLine="600" w:firstLineChars="200"/>
        <w:textAlignment w:val="auto"/>
        <w:outlineLvl w:val="9"/>
        <w:rPr>
          <w:rFonts w:hint="eastAsia" w:ascii="宋体" w:hAnsi="宋体" w:eastAsia="宋体" w:cs="宋体"/>
          <w:b w:val="0"/>
          <w:bCs w:val="0"/>
          <w:sz w:val="30"/>
          <w:szCs w:val="30"/>
        </w:rPr>
      </w:pPr>
      <w:r>
        <w:rPr>
          <w:rFonts w:hint="eastAsia" w:ascii="宋体" w:hAnsi="宋体" w:eastAsia="宋体" w:cs="宋体"/>
          <w:b w:val="0"/>
          <w:bCs w:val="0"/>
          <w:sz w:val="30"/>
          <w:szCs w:val="30"/>
        </w:rPr>
        <w:t>7、交通运输部办公厅交办公路[2016]66号“关于《公路工程营业税改征增值税计价依据调整方案》的通知”。</w:t>
      </w:r>
    </w:p>
    <w:p>
      <w:pPr>
        <w:keepNext w:val="0"/>
        <w:keepLines w:val="0"/>
        <w:pageBreakBefore w:val="0"/>
        <w:widowControl w:val="0"/>
        <w:kinsoku/>
        <w:wordWrap/>
        <w:overflowPunct/>
        <w:topLinePunct w:val="0"/>
        <w:autoSpaceDE/>
        <w:autoSpaceDN/>
        <w:bidi w:val="0"/>
        <w:adjustRightInd/>
        <w:spacing w:line="580" w:lineRule="exact"/>
        <w:ind w:firstLine="600" w:firstLineChars="200"/>
        <w:textAlignment w:val="auto"/>
        <w:outlineLvl w:val="9"/>
        <w:rPr>
          <w:rFonts w:hint="eastAsia" w:ascii="宋体" w:hAnsi="宋体" w:eastAsia="宋体" w:cs="宋体"/>
          <w:b w:val="0"/>
          <w:bCs w:val="0"/>
          <w:sz w:val="30"/>
          <w:szCs w:val="30"/>
        </w:rPr>
      </w:pPr>
      <w:r>
        <w:rPr>
          <w:rFonts w:hint="eastAsia" w:ascii="宋体" w:hAnsi="宋体" w:eastAsia="宋体" w:cs="宋体"/>
          <w:b w:val="0"/>
          <w:bCs w:val="0"/>
          <w:sz w:val="30"/>
          <w:szCs w:val="30"/>
        </w:rPr>
        <w:t>8、国家发展和改革委员会、商务部、住房和城乡建设部、交通运输部、安徽省人民政府、省交通运输厅、省公路局等有关部门的有关文件。</w:t>
      </w:r>
    </w:p>
    <w:p>
      <w:pPr>
        <w:keepNext w:val="0"/>
        <w:keepLines w:val="0"/>
        <w:pageBreakBefore w:val="0"/>
        <w:widowControl w:val="0"/>
        <w:kinsoku/>
        <w:wordWrap/>
        <w:overflowPunct/>
        <w:topLinePunct w:val="0"/>
        <w:autoSpaceDE/>
        <w:autoSpaceDN/>
        <w:bidi w:val="0"/>
        <w:adjustRightInd/>
        <w:spacing w:line="580" w:lineRule="exact"/>
        <w:textAlignment w:val="auto"/>
        <w:outlineLvl w:val="0"/>
        <w:rPr>
          <w:rFonts w:hint="eastAsia" w:ascii="宋体" w:hAnsi="宋体" w:eastAsia="宋体" w:cs="宋体"/>
          <w:b/>
          <w:bCs/>
          <w:sz w:val="30"/>
          <w:szCs w:val="30"/>
        </w:rPr>
      </w:pPr>
      <w:r>
        <w:rPr>
          <w:rFonts w:hint="eastAsia" w:ascii="宋体" w:hAnsi="宋体" w:eastAsia="宋体" w:cs="宋体"/>
          <w:b/>
          <w:bCs/>
          <w:sz w:val="30"/>
          <w:szCs w:val="30"/>
          <w:lang w:val="en-US" w:eastAsia="zh-CN"/>
        </w:rPr>
        <w:t>四</w:t>
      </w:r>
      <w:r>
        <w:rPr>
          <w:rFonts w:hint="eastAsia" w:ascii="宋体" w:hAnsi="宋体" w:eastAsia="宋体" w:cs="宋体"/>
          <w:b/>
          <w:bCs/>
          <w:sz w:val="30"/>
          <w:szCs w:val="30"/>
        </w:rPr>
        <w:t>、</w:t>
      </w:r>
      <w:r>
        <w:rPr>
          <w:rFonts w:hint="eastAsia" w:ascii="宋体" w:hAnsi="宋体" w:eastAsia="宋体" w:cs="宋体"/>
          <w:b/>
          <w:bCs/>
          <w:sz w:val="30"/>
          <w:szCs w:val="30"/>
          <w:lang w:val="en-US" w:eastAsia="zh-CN"/>
        </w:rPr>
        <w:t>编制</w:t>
      </w:r>
      <w:r>
        <w:rPr>
          <w:rFonts w:hint="eastAsia" w:ascii="宋体" w:hAnsi="宋体" w:eastAsia="宋体" w:cs="宋体"/>
          <w:b/>
          <w:bCs/>
          <w:sz w:val="30"/>
          <w:szCs w:val="30"/>
        </w:rPr>
        <w:t>说明</w:t>
      </w:r>
    </w:p>
    <w:p>
      <w:pPr>
        <w:keepNext w:val="0"/>
        <w:keepLines w:val="0"/>
        <w:pageBreakBefore w:val="0"/>
        <w:widowControl w:val="0"/>
        <w:kinsoku/>
        <w:wordWrap/>
        <w:overflowPunct/>
        <w:topLinePunct w:val="0"/>
        <w:autoSpaceDE/>
        <w:autoSpaceDN/>
        <w:bidi w:val="0"/>
        <w:adjustRightInd/>
        <w:spacing w:line="580" w:lineRule="exact"/>
        <w:ind w:firstLine="600" w:firstLineChars="200"/>
        <w:textAlignment w:val="auto"/>
        <w:outlineLvl w:val="9"/>
        <w:rPr>
          <w:rFonts w:hint="eastAsia" w:ascii="宋体" w:hAnsi="宋体" w:eastAsia="宋体" w:cs="宋体"/>
          <w:b w:val="0"/>
          <w:bCs w:val="0"/>
          <w:sz w:val="30"/>
          <w:szCs w:val="30"/>
        </w:rPr>
      </w:pPr>
      <w:r>
        <w:rPr>
          <w:rFonts w:hint="eastAsia" w:ascii="宋体" w:hAnsi="宋体" w:eastAsia="宋体" w:cs="宋体"/>
          <w:b w:val="0"/>
          <w:bCs w:val="0"/>
          <w:sz w:val="30"/>
          <w:szCs w:val="30"/>
        </w:rPr>
        <w:t>1、人工工资：根据安徽省交通运输厅皖交建管函[2019]210号，关于调整安徽省公路工程人工费标准的通知，自2019年6月21日起，新建和改（扩）建的公路工程建设项目人工费单价标准由61.2元/工日调整为105.56元/工日。</w:t>
      </w:r>
    </w:p>
    <w:p>
      <w:pPr>
        <w:keepNext w:val="0"/>
        <w:keepLines w:val="0"/>
        <w:pageBreakBefore w:val="0"/>
        <w:widowControl w:val="0"/>
        <w:kinsoku/>
        <w:wordWrap/>
        <w:overflowPunct/>
        <w:topLinePunct w:val="0"/>
        <w:autoSpaceDE/>
        <w:autoSpaceDN/>
        <w:bidi w:val="0"/>
        <w:adjustRightInd/>
        <w:spacing w:line="580" w:lineRule="exact"/>
        <w:ind w:firstLine="600" w:firstLineChars="200"/>
        <w:textAlignment w:val="auto"/>
        <w:outlineLvl w:val="9"/>
        <w:rPr>
          <w:rFonts w:hint="eastAsia" w:ascii="宋体" w:hAnsi="宋体" w:eastAsia="宋体" w:cs="宋体"/>
          <w:b w:val="0"/>
          <w:bCs w:val="0"/>
          <w:sz w:val="30"/>
          <w:szCs w:val="30"/>
        </w:rPr>
      </w:pPr>
      <w:r>
        <w:rPr>
          <w:rFonts w:hint="eastAsia" w:ascii="宋体" w:hAnsi="宋体" w:eastAsia="宋体" w:cs="宋体"/>
          <w:b w:val="0"/>
          <w:bCs w:val="0"/>
          <w:sz w:val="30"/>
          <w:szCs w:val="30"/>
        </w:rPr>
        <w:t>2、</w:t>
      </w:r>
      <w:r>
        <w:rPr>
          <w:rFonts w:hint="eastAsia" w:ascii="宋体" w:hAnsi="宋体" w:eastAsia="宋体" w:cs="宋体"/>
          <w:b w:val="0"/>
          <w:bCs w:val="0"/>
          <w:sz w:val="30"/>
          <w:szCs w:val="30"/>
          <w:highlight w:val="none"/>
        </w:rPr>
        <w:t xml:space="preserve">材料单价：主要材料价格：按《滁州市工程造价信息》（ </w:t>
      </w:r>
      <w:r>
        <w:rPr>
          <w:rFonts w:hint="eastAsia" w:ascii="宋体" w:hAnsi="宋体" w:eastAsia="宋体" w:cs="宋体"/>
          <w:b w:val="0"/>
          <w:bCs w:val="0"/>
          <w:sz w:val="30"/>
          <w:szCs w:val="30"/>
          <w:highlight w:val="none"/>
          <w:lang w:val="en-US" w:eastAsia="zh-CN"/>
        </w:rPr>
        <w:t>202</w:t>
      </w:r>
      <w:r>
        <w:rPr>
          <w:rFonts w:hint="eastAsia" w:ascii="宋体" w:hAnsi="宋体" w:cs="宋体"/>
          <w:b w:val="0"/>
          <w:bCs w:val="0"/>
          <w:sz w:val="30"/>
          <w:szCs w:val="30"/>
          <w:highlight w:val="none"/>
          <w:lang w:val="en-US" w:eastAsia="zh-CN"/>
        </w:rPr>
        <w:t>4</w:t>
      </w:r>
      <w:r>
        <w:rPr>
          <w:rFonts w:hint="eastAsia" w:ascii="宋体" w:hAnsi="宋体" w:eastAsia="宋体" w:cs="宋体"/>
          <w:b w:val="0"/>
          <w:bCs w:val="0"/>
          <w:sz w:val="30"/>
          <w:szCs w:val="30"/>
          <w:highlight w:val="none"/>
        </w:rPr>
        <w:t>年第</w:t>
      </w:r>
      <w:r>
        <w:rPr>
          <w:rFonts w:hint="eastAsia" w:ascii="宋体" w:hAnsi="宋体" w:cs="宋体"/>
          <w:b w:val="0"/>
          <w:bCs w:val="0"/>
          <w:sz w:val="30"/>
          <w:szCs w:val="30"/>
          <w:highlight w:val="none"/>
          <w:lang w:val="en-US" w:eastAsia="zh-CN"/>
        </w:rPr>
        <w:t>5</w:t>
      </w:r>
      <w:r>
        <w:rPr>
          <w:rFonts w:hint="eastAsia" w:ascii="宋体" w:hAnsi="宋体" w:eastAsia="宋体" w:cs="宋体"/>
          <w:b w:val="0"/>
          <w:bCs w:val="0"/>
          <w:sz w:val="30"/>
          <w:szCs w:val="30"/>
          <w:highlight w:val="none"/>
        </w:rPr>
        <w:t>期）中的</w:t>
      </w:r>
      <w:r>
        <w:rPr>
          <w:rFonts w:hint="eastAsia" w:ascii="宋体" w:hAnsi="宋体" w:eastAsia="宋体" w:cs="宋体"/>
          <w:b w:val="0"/>
          <w:bCs w:val="0"/>
          <w:sz w:val="30"/>
          <w:szCs w:val="30"/>
        </w:rPr>
        <w:t>“</w:t>
      </w:r>
      <w:r>
        <w:rPr>
          <w:rFonts w:hint="eastAsia" w:ascii="宋体" w:hAnsi="宋体" w:eastAsia="宋体" w:cs="宋体"/>
          <w:b w:val="0"/>
          <w:bCs w:val="0"/>
          <w:sz w:val="30"/>
          <w:szCs w:val="30"/>
          <w:lang w:val="en-US" w:eastAsia="zh-CN"/>
        </w:rPr>
        <w:t>全椒县</w:t>
      </w:r>
      <w:r>
        <w:rPr>
          <w:rFonts w:hint="eastAsia" w:ascii="宋体" w:hAnsi="宋体" w:eastAsia="宋体" w:cs="宋体"/>
          <w:b w:val="0"/>
          <w:bCs w:val="0"/>
          <w:sz w:val="30"/>
          <w:szCs w:val="30"/>
        </w:rPr>
        <w:t>建设工程价格信息”计算，“</w:t>
      </w:r>
      <w:r>
        <w:rPr>
          <w:rFonts w:hint="eastAsia" w:ascii="宋体" w:hAnsi="宋体" w:eastAsia="宋体" w:cs="宋体"/>
          <w:b w:val="0"/>
          <w:bCs w:val="0"/>
          <w:sz w:val="30"/>
          <w:szCs w:val="30"/>
          <w:lang w:val="en-US" w:eastAsia="zh-CN"/>
        </w:rPr>
        <w:t>全椒县</w:t>
      </w:r>
      <w:r>
        <w:rPr>
          <w:rFonts w:hint="eastAsia" w:ascii="宋体" w:hAnsi="宋体" w:eastAsia="宋体" w:cs="宋体"/>
          <w:b w:val="0"/>
          <w:bCs w:val="0"/>
          <w:sz w:val="30"/>
          <w:szCs w:val="30"/>
        </w:rPr>
        <w:t>建设工程价格信息”不全部分参照“滁州市本级建设工程价格信息”，“滁州市本级建设工程价格信息” 不全部分</w:t>
      </w:r>
      <w:r>
        <w:rPr>
          <w:rFonts w:hint="eastAsia" w:ascii="宋体" w:hAnsi="宋体" w:eastAsia="宋体" w:cs="宋体"/>
          <w:b w:val="0"/>
          <w:bCs w:val="0"/>
          <w:sz w:val="30"/>
          <w:szCs w:val="30"/>
          <w:lang w:val="en-US" w:eastAsia="zh-CN"/>
        </w:rPr>
        <w:t>参照滁州市周边城市造价部门发布的信息价或</w:t>
      </w:r>
      <w:r>
        <w:rPr>
          <w:rFonts w:hint="eastAsia" w:ascii="宋体" w:hAnsi="宋体" w:eastAsia="宋体" w:cs="宋体"/>
          <w:b w:val="0"/>
          <w:bCs w:val="0"/>
          <w:sz w:val="30"/>
          <w:szCs w:val="30"/>
        </w:rPr>
        <w:t>通过市场询价方式确定价格</w:t>
      </w:r>
      <w:r>
        <w:rPr>
          <w:rFonts w:hint="eastAsia" w:ascii="宋体" w:hAnsi="宋体" w:eastAsia="宋体" w:cs="宋体"/>
          <w:b w:val="0"/>
          <w:bCs w:val="0"/>
          <w:sz w:val="30"/>
          <w:szCs w:val="30"/>
          <w:lang w:eastAsia="zh-CN"/>
        </w:rPr>
        <w:t>，</w:t>
      </w:r>
      <w:r>
        <w:rPr>
          <w:rFonts w:hint="eastAsia" w:ascii="宋体" w:hAnsi="宋体" w:eastAsia="宋体" w:cs="宋体"/>
          <w:b w:val="0"/>
          <w:bCs w:val="0"/>
          <w:sz w:val="30"/>
          <w:szCs w:val="30"/>
        </w:rPr>
        <w:t>以上价格均采用不含进项税价格</w:t>
      </w:r>
      <w:r>
        <w:rPr>
          <w:rFonts w:hint="eastAsia" w:ascii="宋体" w:hAnsi="宋体" w:eastAsia="宋体" w:cs="宋体"/>
          <w:b w:val="0"/>
          <w:bCs w:val="0"/>
          <w:sz w:val="30"/>
          <w:szCs w:val="30"/>
          <w:lang w:eastAsia="zh-CN"/>
        </w:rPr>
        <w:t>。以上价格是编制</w:t>
      </w:r>
      <w:r>
        <w:rPr>
          <w:rFonts w:hint="eastAsia" w:ascii="宋体" w:hAnsi="宋体" w:eastAsia="宋体" w:cs="宋体"/>
          <w:b w:val="0"/>
          <w:bCs w:val="0"/>
          <w:sz w:val="30"/>
          <w:szCs w:val="30"/>
          <w:lang w:val="en-US" w:eastAsia="zh-CN"/>
        </w:rPr>
        <w:t>最高投标限价</w:t>
      </w:r>
      <w:r>
        <w:rPr>
          <w:rFonts w:hint="eastAsia" w:ascii="宋体" w:hAnsi="宋体" w:eastAsia="宋体" w:cs="宋体"/>
          <w:b w:val="0"/>
          <w:bCs w:val="0"/>
          <w:sz w:val="30"/>
          <w:szCs w:val="30"/>
          <w:lang w:eastAsia="zh-CN"/>
        </w:rPr>
        <w:t>依据，投标人充分考虑市场价格情况。结算时单价不调整。</w:t>
      </w:r>
      <w:r>
        <w:rPr>
          <w:rFonts w:hint="eastAsia" w:ascii="宋体" w:hAnsi="宋体" w:eastAsia="宋体" w:cs="宋体"/>
          <w:b w:val="0"/>
          <w:bCs w:val="0"/>
          <w:sz w:val="30"/>
          <w:szCs w:val="30"/>
        </w:rPr>
        <w:t>材料价格投标人自行报价，结算时不予调整。</w:t>
      </w:r>
    </w:p>
    <w:p>
      <w:pPr>
        <w:keepNext w:val="0"/>
        <w:keepLines w:val="0"/>
        <w:pageBreakBefore w:val="0"/>
        <w:widowControl w:val="0"/>
        <w:kinsoku/>
        <w:wordWrap/>
        <w:overflowPunct/>
        <w:topLinePunct w:val="0"/>
        <w:autoSpaceDE/>
        <w:autoSpaceDN/>
        <w:bidi w:val="0"/>
        <w:adjustRightInd/>
        <w:spacing w:line="580" w:lineRule="exact"/>
        <w:ind w:firstLine="600" w:firstLineChars="200"/>
        <w:textAlignment w:val="auto"/>
        <w:outlineLvl w:val="9"/>
        <w:rPr>
          <w:rFonts w:hint="eastAsia" w:ascii="宋体" w:hAnsi="宋体" w:eastAsia="宋体" w:cs="宋体"/>
          <w:b w:val="0"/>
          <w:bCs w:val="0"/>
          <w:sz w:val="30"/>
          <w:szCs w:val="30"/>
        </w:rPr>
      </w:pPr>
      <w:r>
        <w:rPr>
          <w:rFonts w:hint="eastAsia" w:ascii="宋体" w:hAnsi="宋体" w:eastAsia="宋体" w:cs="宋体"/>
          <w:b w:val="0"/>
          <w:bCs w:val="0"/>
          <w:sz w:val="30"/>
          <w:szCs w:val="30"/>
        </w:rPr>
        <w:t>3、措施费：①冬季施工增加费：按准一区费率计列。②雨季施工增加费：按雨量区Ⅱ，雨季期3个月的费率计列。③夜间施工增加费：按《公路工程建设项目概算预算编制办法》计列。④特殊地区施工增加费：本工程项目不予计列。⑤行车干扰增加费用：本工程项目不予计列。⑥施工辅助费：按《公路工程建设项目概算预算编制办法》计列。⑦工地转移费：按工地转移距离按50km的费率计列。⑧辅助生产间接费：按《公路工程建设项目概算预算编制办法》计列。</w:t>
      </w:r>
    </w:p>
    <w:p>
      <w:pPr>
        <w:keepNext w:val="0"/>
        <w:keepLines w:val="0"/>
        <w:pageBreakBefore w:val="0"/>
        <w:widowControl w:val="0"/>
        <w:kinsoku/>
        <w:wordWrap/>
        <w:overflowPunct/>
        <w:topLinePunct w:val="0"/>
        <w:autoSpaceDE/>
        <w:autoSpaceDN/>
        <w:bidi w:val="0"/>
        <w:adjustRightInd/>
        <w:spacing w:line="580" w:lineRule="exact"/>
        <w:ind w:firstLine="600" w:firstLineChars="200"/>
        <w:textAlignment w:val="auto"/>
        <w:outlineLvl w:val="9"/>
        <w:rPr>
          <w:rFonts w:hint="eastAsia" w:ascii="宋体" w:hAnsi="宋体" w:eastAsia="宋体" w:cs="宋体"/>
          <w:b w:val="0"/>
          <w:bCs w:val="0"/>
          <w:sz w:val="30"/>
          <w:szCs w:val="30"/>
        </w:rPr>
      </w:pPr>
      <w:r>
        <w:rPr>
          <w:rFonts w:hint="eastAsia" w:ascii="宋体" w:hAnsi="宋体" w:eastAsia="宋体" w:cs="宋体"/>
          <w:b w:val="0"/>
          <w:bCs w:val="0"/>
          <w:sz w:val="30"/>
          <w:szCs w:val="30"/>
        </w:rPr>
        <w:t>4、企业管理费①考虑基本费用、职工探亲路费、财务费用按《公路工程建设项目概算预算编制办法》计列。</w:t>
      </w:r>
      <w:r>
        <w:rPr>
          <w:rFonts w:hint="eastAsia" w:ascii="宋体" w:hAnsi="宋体" w:eastAsia="宋体" w:cs="宋体"/>
          <w:b w:val="0"/>
          <w:bCs w:val="0"/>
          <w:sz w:val="30"/>
          <w:szCs w:val="30"/>
          <w:lang w:val="en-US" w:eastAsia="zh-CN"/>
        </w:rPr>
        <w:t>②</w:t>
      </w:r>
      <w:r>
        <w:rPr>
          <w:rFonts w:hint="eastAsia" w:ascii="宋体" w:hAnsi="宋体" w:eastAsia="宋体" w:cs="宋体"/>
          <w:b w:val="0"/>
          <w:bCs w:val="0"/>
          <w:sz w:val="30"/>
          <w:szCs w:val="30"/>
        </w:rPr>
        <w:t>职工取暖补贴：本项目所在地气温属准一区，此项费用不予计列。</w:t>
      </w:r>
    </w:p>
    <w:p>
      <w:pPr>
        <w:keepNext w:val="0"/>
        <w:keepLines w:val="0"/>
        <w:pageBreakBefore w:val="0"/>
        <w:widowControl w:val="0"/>
        <w:kinsoku/>
        <w:wordWrap/>
        <w:overflowPunct/>
        <w:topLinePunct w:val="0"/>
        <w:autoSpaceDE/>
        <w:autoSpaceDN/>
        <w:bidi w:val="0"/>
        <w:adjustRightInd/>
        <w:spacing w:line="580" w:lineRule="exact"/>
        <w:ind w:firstLine="600" w:firstLineChars="200"/>
        <w:textAlignment w:val="auto"/>
        <w:outlineLvl w:val="9"/>
        <w:rPr>
          <w:rFonts w:hint="eastAsia" w:ascii="宋体" w:hAnsi="宋体" w:eastAsia="宋体" w:cs="宋体"/>
          <w:b w:val="0"/>
          <w:bCs w:val="0"/>
          <w:sz w:val="30"/>
          <w:szCs w:val="30"/>
        </w:rPr>
      </w:pPr>
      <w:r>
        <w:rPr>
          <w:rFonts w:hint="eastAsia" w:ascii="宋体" w:hAnsi="宋体" w:eastAsia="宋体" w:cs="宋体"/>
          <w:b w:val="0"/>
          <w:bCs w:val="0"/>
          <w:sz w:val="30"/>
          <w:szCs w:val="30"/>
        </w:rPr>
        <w:t>5、规费规费包括企业应缴纳的养老保险、医疗保险、工伤保险、失业保险和住房公积金等，规费标准为38.1%，计算基数为人工费。</w:t>
      </w:r>
    </w:p>
    <w:p>
      <w:pPr>
        <w:keepNext w:val="0"/>
        <w:keepLines w:val="0"/>
        <w:pageBreakBefore w:val="0"/>
        <w:widowControl w:val="0"/>
        <w:kinsoku/>
        <w:wordWrap/>
        <w:overflowPunct/>
        <w:topLinePunct w:val="0"/>
        <w:autoSpaceDE/>
        <w:autoSpaceDN/>
        <w:bidi w:val="0"/>
        <w:adjustRightInd/>
        <w:spacing w:line="580" w:lineRule="exact"/>
        <w:ind w:firstLine="600" w:firstLineChars="200"/>
        <w:textAlignment w:val="auto"/>
        <w:outlineLvl w:val="9"/>
        <w:rPr>
          <w:rFonts w:hint="eastAsia" w:ascii="宋体" w:hAnsi="宋体" w:eastAsia="宋体" w:cs="宋体"/>
          <w:b w:val="0"/>
          <w:bCs w:val="0"/>
          <w:sz w:val="30"/>
          <w:szCs w:val="30"/>
        </w:rPr>
      </w:pPr>
      <w:r>
        <w:rPr>
          <w:rFonts w:hint="eastAsia" w:ascii="宋体" w:hAnsi="宋体" w:eastAsia="宋体" w:cs="宋体"/>
          <w:b w:val="0"/>
          <w:bCs w:val="0"/>
          <w:sz w:val="30"/>
          <w:szCs w:val="30"/>
        </w:rPr>
        <w:t>6、利润和税金①利润按定额直接费及措施费、企业管理费之和的7.42%计算。②税金按直接费、设备购置费、措施费、企业管理费、规费和利润之和乘以建筑业增值税税率计列。依据财政部、税务总局、海关总署公告2019年第39号“关于深化增值税改革有关政策的公告”中明确，建筑业增值税税率按9%计列。</w:t>
      </w:r>
    </w:p>
    <w:p>
      <w:pPr>
        <w:keepNext w:val="0"/>
        <w:keepLines w:val="0"/>
        <w:pageBreakBefore w:val="0"/>
        <w:widowControl w:val="0"/>
        <w:kinsoku/>
        <w:wordWrap/>
        <w:overflowPunct/>
        <w:topLinePunct w:val="0"/>
        <w:autoSpaceDE/>
        <w:autoSpaceDN/>
        <w:bidi w:val="0"/>
        <w:adjustRightInd/>
        <w:spacing w:line="580" w:lineRule="exact"/>
        <w:textAlignment w:val="auto"/>
        <w:outlineLvl w:val="0"/>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五、暂列金额、暂估价、暂定价</w:t>
      </w:r>
    </w:p>
    <w:p>
      <w:pPr>
        <w:keepNext w:val="0"/>
        <w:keepLines w:val="0"/>
        <w:pageBreakBefore w:val="0"/>
        <w:widowControl w:val="0"/>
        <w:kinsoku/>
        <w:wordWrap/>
        <w:overflowPunct/>
        <w:topLinePunct w:val="0"/>
        <w:autoSpaceDE/>
        <w:autoSpaceDN/>
        <w:bidi w:val="0"/>
        <w:adjustRightInd/>
        <w:spacing w:line="580" w:lineRule="exact"/>
        <w:ind w:firstLine="602" w:firstLineChars="200"/>
        <w:textAlignment w:val="auto"/>
        <w:outlineLvl w:val="9"/>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1、暂列金额</w:t>
      </w:r>
      <w:r>
        <w:rPr>
          <w:rFonts w:hint="eastAsia" w:ascii="宋体" w:hAnsi="宋体" w:cs="宋体"/>
          <w:b/>
          <w:bCs/>
          <w:sz w:val="30"/>
          <w:szCs w:val="30"/>
          <w:highlight w:val="yellow"/>
          <w:lang w:val="en-US" w:eastAsia="zh-CN"/>
        </w:rPr>
        <w:t>15.00</w:t>
      </w:r>
      <w:r>
        <w:rPr>
          <w:rFonts w:hint="eastAsia" w:ascii="宋体" w:hAnsi="宋体" w:eastAsia="宋体" w:cs="宋体"/>
          <w:b/>
          <w:bCs/>
          <w:sz w:val="30"/>
          <w:szCs w:val="30"/>
          <w:highlight w:val="yellow"/>
          <w:lang w:val="en-US" w:eastAsia="zh-CN"/>
        </w:rPr>
        <w:t>万元</w:t>
      </w:r>
      <w:r>
        <w:rPr>
          <w:rFonts w:hint="eastAsia" w:ascii="宋体" w:hAnsi="宋体" w:eastAsia="宋体" w:cs="宋体"/>
          <w:b/>
          <w:bCs/>
          <w:sz w:val="30"/>
          <w:szCs w:val="30"/>
          <w:lang w:val="en-US" w:eastAsia="zh-CN"/>
        </w:rPr>
        <w:t>；上述费用列入最高投标限价中，投标报价时不得调整。</w:t>
      </w:r>
    </w:p>
    <w:p>
      <w:pPr>
        <w:keepNext w:val="0"/>
        <w:keepLines w:val="0"/>
        <w:pageBreakBefore w:val="0"/>
        <w:widowControl w:val="0"/>
        <w:kinsoku/>
        <w:wordWrap/>
        <w:overflowPunct/>
        <w:topLinePunct w:val="0"/>
        <w:autoSpaceDE/>
        <w:autoSpaceDN/>
        <w:bidi w:val="0"/>
        <w:adjustRightInd/>
        <w:spacing w:line="580" w:lineRule="exact"/>
        <w:textAlignment w:val="auto"/>
        <w:outlineLvl w:val="0"/>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六、其他说明</w:t>
      </w:r>
    </w:p>
    <w:p>
      <w:pPr>
        <w:keepNext w:val="0"/>
        <w:keepLines w:val="0"/>
        <w:pageBreakBefore w:val="0"/>
        <w:widowControl w:val="0"/>
        <w:kinsoku/>
        <w:wordWrap/>
        <w:overflowPunct/>
        <w:topLinePunct w:val="0"/>
        <w:autoSpaceDE/>
        <w:autoSpaceDN/>
        <w:bidi w:val="0"/>
        <w:adjustRightInd/>
        <w:spacing w:line="580" w:lineRule="exact"/>
        <w:ind w:firstLine="600" w:firstLineChars="200"/>
        <w:textAlignment w:val="auto"/>
        <w:rPr>
          <w:rFonts w:hint="eastAsia" w:ascii="宋体" w:hAnsi="宋体" w:eastAsia="宋体" w:cs="宋体"/>
          <w:sz w:val="30"/>
          <w:szCs w:val="30"/>
        </w:rPr>
      </w:pPr>
      <w:r>
        <w:rPr>
          <w:rFonts w:hint="eastAsia" w:ascii="宋体" w:hAnsi="宋体" w:eastAsia="宋体" w:cs="宋体"/>
          <w:sz w:val="30"/>
          <w:szCs w:val="30"/>
          <w:lang w:val="en-US" w:eastAsia="zh-CN"/>
        </w:rPr>
        <w:t>1</w:t>
      </w:r>
      <w:r>
        <w:rPr>
          <w:rFonts w:hint="eastAsia" w:ascii="宋体" w:hAnsi="宋体" w:eastAsia="宋体" w:cs="宋体"/>
          <w:sz w:val="30"/>
          <w:szCs w:val="30"/>
        </w:rPr>
        <w:t>、除非合同另有规定，工程量清单中有标价的单价和总价均已包括了为实施和完成合同工程所需的劳务、材料、机械、质检（自检）、安装、缺陷修复、管理、保险、税费、利润等费用，以及合同明示或暗示的所有责任、义务和一般风险。投标人应将工程量清单与交易文件、合同通用条款、专用条款以及技术规范和图纸一起对照阅读。</w:t>
      </w:r>
    </w:p>
    <w:p>
      <w:pPr>
        <w:keepNext w:val="0"/>
        <w:keepLines w:val="0"/>
        <w:pageBreakBefore w:val="0"/>
        <w:widowControl w:val="0"/>
        <w:kinsoku/>
        <w:wordWrap/>
        <w:overflowPunct/>
        <w:topLinePunct w:val="0"/>
        <w:autoSpaceDE/>
        <w:autoSpaceDN/>
        <w:bidi w:val="0"/>
        <w:adjustRightInd/>
        <w:spacing w:line="580" w:lineRule="exact"/>
        <w:ind w:firstLine="600" w:firstLineChars="200"/>
        <w:textAlignment w:val="auto"/>
        <w:rPr>
          <w:rFonts w:hint="eastAsia" w:ascii="宋体" w:hAnsi="宋体" w:eastAsia="宋体" w:cs="宋体"/>
          <w:sz w:val="30"/>
          <w:szCs w:val="30"/>
        </w:rPr>
      </w:pPr>
      <w:r>
        <w:rPr>
          <w:rFonts w:hint="eastAsia" w:ascii="宋体" w:hAnsi="宋体" w:eastAsia="宋体" w:cs="宋体"/>
          <w:sz w:val="30"/>
          <w:szCs w:val="30"/>
          <w:lang w:val="en-US" w:eastAsia="zh-CN"/>
        </w:rPr>
        <w:t>2</w:t>
      </w:r>
      <w:r>
        <w:rPr>
          <w:rFonts w:hint="eastAsia" w:ascii="宋体" w:hAnsi="宋体" w:eastAsia="宋体" w:cs="宋体"/>
          <w:sz w:val="30"/>
          <w:szCs w:val="30"/>
        </w:rPr>
        <w:t>、工程量清单中投标人没有填入单价或价格的子目，其费用视为已分摊在工程量清单中其他相关子目的单价或价格之中。承包人必须按监理人指令完成工程量清单中未填入单价或价格的子目，但不能得到结算与支付。</w:t>
      </w:r>
    </w:p>
    <w:p>
      <w:pPr>
        <w:keepNext w:val="0"/>
        <w:keepLines w:val="0"/>
        <w:pageBreakBefore w:val="0"/>
        <w:widowControl w:val="0"/>
        <w:kinsoku/>
        <w:wordWrap/>
        <w:overflowPunct/>
        <w:topLinePunct w:val="0"/>
        <w:autoSpaceDE/>
        <w:autoSpaceDN/>
        <w:bidi w:val="0"/>
        <w:adjustRightInd/>
        <w:spacing w:line="580" w:lineRule="exact"/>
        <w:ind w:firstLine="600" w:firstLineChars="200"/>
        <w:textAlignment w:val="auto"/>
        <w:rPr>
          <w:rFonts w:hint="eastAsia" w:ascii="宋体" w:hAnsi="宋体" w:eastAsia="宋体" w:cs="宋体"/>
          <w:sz w:val="30"/>
          <w:szCs w:val="30"/>
        </w:rPr>
      </w:pPr>
      <w:r>
        <w:rPr>
          <w:rFonts w:hint="eastAsia" w:ascii="宋体" w:hAnsi="宋体" w:eastAsia="宋体" w:cs="宋体"/>
          <w:sz w:val="30"/>
          <w:szCs w:val="30"/>
          <w:lang w:val="en-US" w:eastAsia="zh-CN"/>
        </w:rPr>
        <w:t>3</w:t>
      </w:r>
      <w:r>
        <w:rPr>
          <w:rFonts w:hint="eastAsia" w:ascii="宋体" w:hAnsi="宋体" w:eastAsia="宋体" w:cs="宋体"/>
          <w:sz w:val="30"/>
          <w:szCs w:val="30"/>
        </w:rPr>
        <w:t>、承包人用于本合同工程的各类装备的提供、运输、维护、拆卸、拼装等支付的费用，已包括在工程量清单的单价与总价之中。</w:t>
      </w:r>
    </w:p>
    <w:p>
      <w:pPr>
        <w:keepNext w:val="0"/>
        <w:keepLines w:val="0"/>
        <w:pageBreakBefore w:val="0"/>
        <w:widowControl w:val="0"/>
        <w:kinsoku/>
        <w:wordWrap/>
        <w:overflowPunct/>
        <w:topLinePunct w:val="0"/>
        <w:autoSpaceDE/>
        <w:autoSpaceDN/>
        <w:bidi w:val="0"/>
        <w:adjustRightInd/>
        <w:spacing w:line="580" w:lineRule="exact"/>
        <w:ind w:firstLine="600" w:firstLineChars="200"/>
        <w:textAlignment w:val="auto"/>
        <w:rPr>
          <w:rFonts w:hint="eastAsia" w:ascii="宋体" w:hAnsi="宋体" w:eastAsia="宋体" w:cs="宋体"/>
          <w:sz w:val="30"/>
          <w:szCs w:val="30"/>
        </w:rPr>
      </w:pPr>
      <w:r>
        <w:rPr>
          <w:rFonts w:hint="eastAsia" w:ascii="宋体" w:hAnsi="宋体" w:eastAsia="宋体" w:cs="宋体"/>
          <w:sz w:val="30"/>
          <w:szCs w:val="30"/>
          <w:lang w:val="en-US" w:eastAsia="zh-CN"/>
        </w:rPr>
        <w:t>4</w:t>
      </w:r>
      <w:r>
        <w:rPr>
          <w:rFonts w:hint="eastAsia" w:ascii="宋体" w:hAnsi="宋体" w:eastAsia="宋体" w:cs="宋体"/>
          <w:sz w:val="30"/>
          <w:szCs w:val="30"/>
        </w:rPr>
        <w:t>、承包人驻地建设费已列入总价，投标单位自行考察现场，自行考虑围栏、驻地建设等全部费用，合理报价，自行承担风险，结算审核时不予调整。水泥混凝土路面中的压纹、刻缝等工作内容已包含在综合单价中，</w:t>
      </w:r>
      <w:r>
        <w:rPr>
          <w:rFonts w:hint="eastAsia" w:ascii="宋体" w:hAnsi="宋体" w:eastAsia="宋体" w:cs="宋体"/>
          <w:sz w:val="30"/>
          <w:szCs w:val="30"/>
          <w:lang w:eastAsia="zh-CN"/>
        </w:rPr>
        <w:t>招标人</w:t>
      </w:r>
      <w:r>
        <w:rPr>
          <w:rFonts w:hint="eastAsia" w:ascii="宋体" w:hAnsi="宋体" w:eastAsia="宋体" w:cs="宋体"/>
          <w:sz w:val="30"/>
          <w:szCs w:val="30"/>
        </w:rPr>
        <w:t>不再另行结算。</w:t>
      </w:r>
    </w:p>
    <w:p>
      <w:pPr>
        <w:keepNext w:val="0"/>
        <w:keepLines w:val="0"/>
        <w:pageBreakBefore w:val="0"/>
        <w:widowControl w:val="0"/>
        <w:kinsoku/>
        <w:wordWrap/>
        <w:overflowPunct/>
        <w:topLinePunct w:val="0"/>
        <w:autoSpaceDE/>
        <w:autoSpaceDN/>
        <w:bidi w:val="0"/>
        <w:adjustRightInd/>
        <w:spacing w:line="580" w:lineRule="exact"/>
        <w:ind w:firstLine="600" w:firstLineChars="200"/>
        <w:textAlignment w:val="auto"/>
        <w:rPr>
          <w:rFonts w:hint="eastAsia" w:ascii="宋体" w:hAnsi="宋体" w:eastAsia="宋体" w:cs="宋体"/>
          <w:sz w:val="30"/>
          <w:szCs w:val="30"/>
        </w:rPr>
      </w:pPr>
      <w:r>
        <w:rPr>
          <w:rFonts w:hint="eastAsia" w:ascii="宋体" w:hAnsi="宋体" w:eastAsia="宋体" w:cs="宋体"/>
          <w:sz w:val="30"/>
          <w:szCs w:val="30"/>
          <w:lang w:val="en-US" w:eastAsia="zh-CN"/>
        </w:rPr>
        <w:t>5</w:t>
      </w:r>
      <w:r>
        <w:rPr>
          <w:rFonts w:hint="eastAsia" w:ascii="宋体" w:hAnsi="宋体" w:eastAsia="宋体" w:cs="宋体"/>
          <w:sz w:val="30"/>
          <w:szCs w:val="30"/>
        </w:rPr>
        <w:t>、建筑工程一切险</w:t>
      </w:r>
      <w:r>
        <w:rPr>
          <w:rFonts w:hint="eastAsia" w:ascii="宋体" w:hAnsi="宋体" w:eastAsia="宋体" w:cs="宋体"/>
          <w:sz w:val="30"/>
          <w:szCs w:val="30"/>
          <w:lang w:eastAsia="zh-CN"/>
        </w:rPr>
        <w:t>按</w:t>
      </w:r>
      <w:r>
        <w:rPr>
          <w:rFonts w:hint="eastAsia" w:ascii="宋体" w:hAnsi="宋体" w:eastAsia="宋体" w:cs="宋体"/>
          <w:sz w:val="30"/>
          <w:szCs w:val="30"/>
          <w:lang w:val="en-US" w:eastAsia="zh-CN"/>
        </w:rPr>
        <w:t>2.5‰、第三者责任险按0.15万元；</w:t>
      </w:r>
      <w:r>
        <w:rPr>
          <w:rFonts w:hint="eastAsia" w:ascii="宋体" w:hAnsi="宋体" w:eastAsia="宋体" w:cs="宋体"/>
          <w:sz w:val="30"/>
          <w:szCs w:val="30"/>
        </w:rPr>
        <w:t>施工环保费</w:t>
      </w:r>
      <w:r>
        <w:rPr>
          <w:rFonts w:hint="eastAsia" w:ascii="宋体" w:hAnsi="宋体" w:eastAsia="宋体" w:cs="宋体"/>
          <w:sz w:val="30"/>
          <w:szCs w:val="30"/>
          <w:lang w:eastAsia="zh-CN"/>
        </w:rPr>
        <w:t>按</w:t>
      </w:r>
      <w:r>
        <w:rPr>
          <w:rFonts w:hint="eastAsia" w:ascii="宋体" w:hAnsi="宋体" w:eastAsia="宋体" w:cs="宋体"/>
          <w:sz w:val="30"/>
          <w:szCs w:val="30"/>
          <w:lang w:val="en-US" w:eastAsia="zh-CN"/>
        </w:rPr>
        <w:t>1.5‰，安全生产费按1.5％、承包人驻地建设</w:t>
      </w:r>
      <w:r>
        <w:rPr>
          <w:rFonts w:hint="eastAsia" w:ascii="宋体" w:hAnsi="宋体" w:cs="宋体"/>
          <w:sz w:val="30"/>
          <w:szCs w:val="30"/>
          <w:lang w:val="en-US" w:eastAsia="zh-CN"/>
        </w:rPr>
        <w:t>0.7</w:t>
      </w:r>
      <w:r>
        <w:rPr>
          <w:rFonts w:hint="eastAsia" w:ascii="宋体" w:hAnsi="宋体" w:eastAsia="宋体" w:cs="宋体"/>
          <w:sz w:val="30"/>
          <w:szCs w:val="30"/>
          <w:lang w:val="en-US" w:eastAsia="zh-CN"/>
        </w:rPr>
        <w:t>万元；</w:t>
      </w:r>
      <w:r>
        <w:rPr>
          <w:rFonts w:hint="eastAsia" w:ascii="宋体" w:hAnsi="宋体" w:eastAsia="宋体" w:cs="宋体"/>
          <w:sz w:val="30"/>
          <w:szCs w:val="30"/>
        </w:rPr>
        <w:t>所有项目的土石方</w:t>
      </w:r>
      <w:r>
        <w:rPr>
          <w:rFonts w:hint="eastAsia" w:ascii="宋体" w:hAnsi="宋体" w:eastAsia="宋体" w:cs="宋体"/>
          <w:sz w:val="30"/>
          <w:szCs w:val="30"/>
          <w:lang w:eastAsia="zh-CN"/>
        </w:rPr>
        <w:t>、混凝土</w:t>
      </w:r>
      <w:r>
        <w:rPr>
          <w:rFonts w:hint="eastAsia" w:ascii="宋体" w:hAnsi="宋体" w:eastAsia="宋体" w:cs="宋体"/>
          <w:sz w:val="30"/>
          <w:szCs w:val="30"/>
        </w:rPr>
        <w:t>运距</w:t>
      </w:r>
      <w:r>
        <w:rPr>
          <w:rFonts w:hint="eastAsia" w:ascii="宋体" w:hAnsi="宋体" w:eastAsia="宋体" w:cs="宋体"/>
          <w:sz w:val="30"/>
          <w:szCs w:val="30"/>
          <w:lang w:eastAsia="zh-CN"/>
        </w:rPr>
        <w:t>等</w:t>
      </w:r>
      <w:r>
        <w:rPr>
          <w:rFonts w:hint="eastAsia" w:ascii="宋体" w:hAnsi="宋体" w:eastAsia="宋体" w:cs="宋体"/>
          <w:sz w:val="30"/>
          <w:szCs w:val="30"/>
        </w:rPr>
        <w:t>投标人自行</w:t>
      </w:r>
      <w:r>
        <w:rPr>
          <w:rFonts w:hint="eastAsia" w:ascii="宋体" w:hAnsi="宋体" w:eastAsia="宋体" w:cs="宋体"/>
          <w:sz w:val="30"/>
          <w:szCs w:val="30"/>
          <w:lang w:eastAsia="zh-CN"/>
        </w:rPr>
        <w:t>考虑</w:t>
      </w:r>
      <w:r>
        <w:rPr>
          <w:rFonts w:hint="eastAsia" w:ascii="宋体" w:hAnsi="宋体" w:eastAsia="宋体" w:cs="宋体"/>
          <w:sz w:val="30"/>
          <w:szCs w:val="30"/>
        </w:rPr>
        <w:t>报价；投标人在投标让利中综合考虑上述费用。</w:t>
      </w:r>
    </w:p>
    <w:p>
      <w:pPr>
        <w:keepNext w:val="0"/>
        <w:keepLines w:val="0"/>
        <w:pageBreakBefore w:val="0"/>
        <w:widowControl w:val="0"/>
        <w:kinsoku/>
        <w:wordWrap/>
        <w:overflowPunct/>
        <w:topLinePunct w:val="0"/>
        <w:autoSpaceDE/>
        <w:autoSpaceDN/>
        <w:bidi w:val="0"/>
        <w:adjustRightInd/>
        <w:spacing w:line="580" w:lineRule="exact"/>
        <w:ind w:firstLine="600" w:firstLineChars="200"/>
        <w:textAlignment w:val="auto"/>
        <w:rPr>
          <w:rFonts w:hint="eastAsia" w:ascii="宋体" w:hAnsi="宋体" w:eastAsia="宋体" w:cs="宋体"/>
          <w:sz w:val="30"/>
          <w:szCs w:val="30"/>
        </w:rPr>
      </w:pPr>
      <w:r>
        <w:rPr>
          <w:rFonts w:hint="eastAsia" w:ascii="宋体" w:hAnsi="宋体" w:eastAsia="宋体" w:cs="宋体"/>
          <w:sz w:val="30"/>
          <w:szCs w:val="30"/>
          <w:lang w:val="en-US" w:eastAsia="zh-CN"/>
        </w:rPr>
        <w:t>6</w:t>
      </w:r>
      <w:r>
        <w:rPr>
          <w:rFonts w:hint="eastAsia" w:ascii="宋体" w:hAnsi="宋体" w:eastAsia="宋体" w:cs="宋体"/>
          <w:sz w:val="30"/>
          <w:szCs w:val="30"/>
        </w:rPr>
        <w:t>、本项目计量标准执行交通运输部公告2017年第51号《公路工程标准施工招标文件》（2018年版）第八章规定。实际工程量以现场计量为准，结算时据实调整。</w:t>
      </w:r>
    </w:p>
    <w:p>
      <w:pPr>
        <w:keepNext w:val="0"/>
        <w:keepLines w:val="0"/>
        <w:pageBreakBefore w:val="0"/>
        <w:widowControl w:val="0"/>
        <w:kinsoku/>
        <w:wordWrap/>
        <w:overflowPunct/>
        <w:topLinePunct w:val="0"/>
        <w:autoSpaceDE/>
        <w:autoSpaceDN/>
        <w:bidi w:val="0"/>
        <w:adjustRightInd/>
        <w:spacing w:line="580" w:lineRule="exact"/>
        <w:ind w:firstLine="600" w:firstLineChars="200"/>
        <w:textAlignment w:val="auto"/>
        <w:rPr>
          <w:rFonts w:hint="eastAsia" w:ascii="宋体" w:hAnsi="宋体" w:eastAsia="宋体" w:cs="宋体"/>
          <w:sz w:val="30"/>
          <w:szCs w:val="30"/>
        </w:rPr>
      </w:pPr>
      <w:r>
        <w:rPr>
          <w:rFonts w:hint="eastAsia" w:ascii="宋体" w:hAnsi="宋体" w:eastAsia="宋体" w:cs="宋体"/>
          <w:sz w:val="30"/>
          <w:szCs w:val="30"/>
          <w:lang w:val="en-US" w:eastAsia="zh-CN"/>
        </w:rPr>
        <w:t>7</w:t>
      </w:r>
      <w:r>
        <w:rPr>
          <w:rFonts w:hint="eastAsia" w:ascii="宋体" w:hAnsi="宋体" w:eastAsia="宋体" w:cs="宋体"/>
          <w:sz w:val="30"/>
          <w:szCs w:val="30"/>
        </w:rPr>
        <w:t>、在工程施工过程中，</w:t>
      </w:r>
      <w:r>
        <w:rPr>
          <w:rFonts w:hint="eastAsia" w:ascii="宋体" w:hAnsi="宋体" w:eastAsia="宋体" w:cs="宋体"/>
          <w:sz w:val="30"/>
          <w:szCs w:val="30"/>
          <w:lang w:eastAsia="zh-CN"/>
        </w:rPr>
        <w:t>招标人</w:t>
      </w:r>
      <w:r>
        <w:rPr>
          <w:rFonts w:hint="eastAsia" w:ascii="宋体" w:hAnsi="宋体" w:eastAsia="宋体" w:cs="宋体"/>
          <w:sz w:val="30"/>
          <w:szCs w:val="30"/>
        </w:rPr>
        <w:t>单位有权根据现场地形条件对路基路面宽度进行调整，如</w:t>
      </w:r>
      <w:r>
        <w:rPr>
          <w:rFonts w:hint="eastAsia" w:ascii="宋体" w:hAnsi="宋体" w:eastAsia="宋体" w:cs="宋体"/>
          <w:sz w:val="30"/>
          <w:szCs w:val="30"/>
          <w:lang w:eastAsia="zh-CN"/>
        </w:rPr>
        <w:t>招标人</w:t>
      </w:r>
      <w:r>
        <w:rPr>
          <w:rFonts w:hint="eastAsia" w:ascii="宋体" w:hAnsi="宋体" w:eastAsia="宋体" w:cs="宋体"/>
          <w:sz w:val="30"/>
          <w:szCs w:val="30"/>
        </w:rPr>
        <w:t>根据需要更换主要材料或取消某个项目，施工方必须无条件服从，其调整部分由</w:t>
      </w:r>
      <w:r>
        <w:rPr>
          <w:rFonts w:hint="eastAsia" w:ascii="宋体" w:hAnsi="宋体" w:eastAsia="宋体" w:cs="宋体"/>
          <w:sz w:val="30"/>
          <w:szCs w:val="30"/>
          <w:lang w:eastAsia="zh-CN"/>
        </w:rPr>
        <w:t>招标人</w:t>
      </w:r>
      <w:r>
        <w:rPr>
          <w:rFonts w:hint="eastAsia" w:ascii="宋体" w:hAnsi="宋体" w:eastAsia="宋体" w:cs="宋体"/>
          <w:sz w:val="30"/>
          <w:szCs w:val="30"/>
        </w:rPr>
        <w:t>认质认价，结算中调整。</w:t>
      </w:r>
    </w:p>
    <w:p>
      <w:pPr>
        <w:keepNext w:val="0"/>
        <w:keepLines w:val="0"/>
        <w:pageBreakBefore w:val="0"/>
        <w:widowControl w:val="0"/>
        <w:kinsoku/>
        <w:wordWrap/>
        <w:overflowPunct/>
        <w:topLinePunct w:val="0"/>
        <w:autoSpaceDE/>
        <w:autoSpaceDN/>
        <w:bidi w:val="0"/>
        <w:adjustRightInd/>
        <w:spacing w:line="580" w:lineRule="exact"/>
        <w:ind w:firstLine="602" w:firstLineChars="200"/>
        <w:textAlignment w:val="auto"/>
        <w:rPr>
          <w:rFonts w:hint="default" w:ascii="宋体" w:hAnsi="宋体" w:eastAsia="宋体" w:cs="宋体"/>
          <w:b/>
          <w:bCs/>
          <w:sz w:val="30"/>
          <w:szCs w:val="30"/>
          <w:highlight w:val="none"/>
          <w:lang w:val="en-US" w:eastAsia="zh-CN"/>
        </w:rPr>
      </w:pPr>
      <w:r>
        <w:rPr>
          <w:rFonts w:hint="eastAsia" w:ascii="宋体" w:hAnsi="宋体" w:eastAsia="宋体" w:cs="宋体"/>
          <w:b/>
          <w:bCs/>
          <w:sz w:val="30"/>
          <w:szCs w:val="30"/>
          <w:highlight w:val="none"/>
          <w:lang w:val="en-US" w:eastAsia="zh-CN"/>
        </w:rPr>
        <w:t>8、</w:t>
      </w:r>
      <w:r>
        <w:rPr>
          <w:rFonts w:hint="eastAsia" w:ascii="宋体" w:hAnsi="宋体" w:cs="宋体"/>
          <w:b/>
          <w:bCs/>
          <w:sz w:val="30"/>
          <w:szCs w:val="30"/>
          <w:highlight w:val="none"/>
          <w:lang w:val="en-US" w:eastAsia="zh-CN"/>
        </w:rPr>
        <w:t>依据图纸设计，</w:t>
      </w:r>
      <w:r>
        <w:rPr>
          <w:rFonts w:hint="eastAsia" w:ascii="宋体" w:hAnsi="宋体" w:eastAsia="宋体" w:cs="宋体"/>
          <w:b/>
          <w:bCs/>
          <w:sz w:val="30"/>
          <w:szCs w:val="30"/>
          <w:highlight w:val="none"/>
          <w:lang w:val="en-US" w:eastAsia="zh-CN"/>
        </w:rPr>
        <w:t>本项目挖石方</w:t>
      </w:r>
      <w:r>
        <w:rPr>
          <w:rFonts w:hint="eastAsia" w:ascii="宋体" w:hAnsi="宋体" w:cs="宋体"/>
          <w:b/>
          <w:bCs/>
          <w:sz w:val="30"/>
          <w:szCs w:val="30"/>
          <w:highlight w:val="none"/>
          <w:lang w:val="en-US" w:eastAsia="zh-CN"/>
        </w:rPr>
        <w:t>共计6111</w:t>
      </w:r>
      <w:r>
        <w:rPr>
          <w:rFonts w:hint="eastAsia" w:ascii="宋体" w:hAnsi="宋体" w:eastAsia="宋体" w:cs="宋体"/>
          <w:b/>
          <w:bCs/>
          <w:sz w:val="30"/>
          <w:szCs w:val="30"/>
          <w:highlight w:val="none"/>
          <w:lang w:val="en-US" w:eastAsia="zh-CN"/>
        </w:rPr>
        <w:t>.00m3</w:t>
      </w:r>
      <w:r>
        <w:rPr>
          <w:rFonts w:hint="eastAsia" w:ascii="宋体" w:hAnsi="宋体" w:cs="宋体"/>
          <w:b/>
          <w:bCs/>
          <w:sz w:val="30"/>
          <w:szCs w:val="30"/>
          <w:highlight w:val="none"/>
          <w:lang w:val="en-US" w:eastAsia="zh-CN"/>
        </w:rPr>
        <w:t>。其</w:t>
      </w:r>
      <w:r>
        <w:rPr>
          <w:rFonts w:hint="eastAsia" w:ascii="宋体" w:hAnsi="宋体" w:eastAsia="宋体" w:cs="宋体"/>
          <w:b/>
          <w:bCs/>
          <w:sz w:val="30"/>
          <w:szCs w:val="30"/>
          <w:highlight w:val="none"/>
          <w:lang w:val="en-US" w:eastAsia="zh-CN"/>
        </w:rPr>
        <w:t>中设计标高（道路中心线处的路面顶标高）以上部分的</w:t>
      </w:r>
      <w:r>
        <w:rPr>
          <w:rFonts w:hint="eastAsia" w:ascii="宋体" w:hAnsi="宋体" w:cs="宋体"/>
          <w:b/>
          <w:bCs/>
          <w:sz w:val="30"/>
          <w:szCs w:val="30"/>
          <w:highlight w:val="none"/>
          <w:lang w:val="en-US" w:eastAsia="zh-CN"/>
        </w:rPr>
        <w:t>3155</w:t>
      </w:r>
      <w:r>
        <w:rPr>
          <w:rFonts w:hint="eastAsia" w:ascii="宋体" w:hAnsi="宋体" w:eastAsia="宋体" w:cs="宋体"/>
          <w:b/>
          <w:bCs/>
          <w:sz w:val="30"/>
          <w:szCs w:val="30"/>
          <w:highlight w:val="none"/>
          <w:lang w:val="en-US" w:eastAsia="zh-CN"/>
        </w:rPr>
        <w:t>.00m3由建设单位</w:t>
      </w:r>
      <w:r>
        <w:rPr>
          <w:rFonts w:hint="eastAsia" w:ascii="宋体" w:hAnsi="宋体" w:cs="宋体"/>
          <w:b/>
          <w:bCs/>
          <w:sz w:val="30"/>
          <w:szCs w:val="30"/>
          <w:highlight w:val="none"/>
          <w:lang w:val="en-US" w:eastAsia="zh-CN"/>
        </w:rPr>
        <w:t>负责破碎、开挖及装车，施工单位负责配合及指导，使开挖标高满足设计要求；</w:t>
      </w:r>
      <w:r>
        <w:rPr>
          <w:rFonts w:hint="eastAsia" w:ascii="宋体" w:hAnsi="宋体" w:eastAsia="宋体" w:cs="宋体"/>
          <w:b/>
          <w:bCs/>
          <w:sz w:val="30"/>
          <w:szCs w:val="30"/>
          <w:highlight w:val="none"/>
          <w:lang w:val="en-US" w:eastAsia="zh-CN"/>
        </w:rPr>
        <w:t>设计标高以下部分的</w:t>
      </w:r>
      <w:r>
        <w:rPr>
          <w:rFonts w:hint="eastAsia" w:ascii="宋体" w:hAnsi="宋体" w:cs="宋体"/>
          <w:b/>
          <w:bCs/>
          <w:sz w:val="30"/>
          <w:szCs w:val="30"/>
          <w:highlight w:val="none"/>
          <w:lang w:val="en-US" w:eastAsia="zh-CN"/>
        </w:rPr>
        <w:t>2956</w:t>
      </w:r>
      <w:r>
        <w:rPr>
          <w:rFonts w:hint="eastAsia" w:ascii="宋体" w:hAnsi="宋体" w:eastAsia="宋体" w:cs="宋体"/>
          <w:b/>
          <w:bCs/>
          <w:sz w:val="30"/>
          <w:szCs w:val="30"/>
          <w:highlight w:val="none"/>
          <w:lang w:val="en-US" w:eastAsia="zh-CN"/>
        </w:rPr>
        <w:t>.00m3</w:t>
      </w:r>
      <w:r>
        <w:rPr>
          <w:rFonts w:hint="eastAsia" w:ascii="宋体" w:hAnsi="宋体" w:cs="宋体"/>
          <w:b/>
          <w:bCs/>
          <w:sz w:val="30"/>
          <w:szCs w:val="30"/>
          <w:highlight w:val="none"/>
          <w:lang w:val="en-US" w:eastAsia="zh-CN"/>
        </w:rPr>
        <w:t>由中标单位负责破碎、开挖及装车；</w:t>
      </w:r>
      <w:r>
        <w:rPr>
          <w:rFonts w:hint="eastAsia" w:ascii="宋体" w:hAnsi="宋体"/>
          <w:b/>
          <w:bCs/>
          <w:sz w:val="28"/>
          <w:szCs w:val="28"/>
          <w:highlight w:val="none"/>
          <w:lang w:eastAsia="zh-CN"/>
        </w:rPr>
        <w:t>施工过程中</w:t>
      </w:r>
      <w:r>
        <w:rPr>
          <w:rFonts w:ascii="宋体" w:hAnsi="宋体"/>
          <w:b/>
          <w:bCs/>
          <w:sz w:val="28"/>
          <w:szCs w:val="28"/>
          <w:highlight w:val="none"/>
        </w:rPr>
        <w:t>产生</w:t>
      </w:r>
      <w:r>
        <w:rPr>
          <w:rFonts w:hint="eastAsia" w:ascii="宋体" w:hAnsi="宋体"/>
          <w:b/>
          <w:bCs/>
          <w:sz w:val="28"/>
          <w:szCs w:val="28"/>
          <w:highlight w:val="none"/>
          <w:lang w:val="en-US" w:eastAsia="zh-CN"/>
        </w:rPr>
        <w:t>的</w:t>
      </w:r>
      <w:r>
        <w:rPr>
          <w:rFonts w:ascii="宋体" w:hAnsi="宋体"/>
          <w:b/>
          <w:bCs/>
          <w:sz w:val="28"/>
          <w:szCs w:val="28"/>
          <w:highlight w:val="none"/>
        </w:rPr>
        <w:t>石</w:t>
      </w:r>
      <w:r>
        <w:rPr>
          <w:rFonts w:hint="eastAsia" w:ascii="宋体" w:hAnsi="宋体"/>
          <w:b/>
          <w:bCs/>
          <w:sz w:val="28"/>
          <w:szCs w:val="28"/>
          <w:highlight w:val="none"/>
          <w:lang w:eastAsia="zh-CN"/>
        </w:rPr>
        <w:t>方</w:t>
      </w:r>
      <w:r>
        <w:rPr>
          <w:rFonts w:hint="eastAsia" w:ascii="宋体"/>
          <w:b/>
          <w:bCs/>
          <w:sz w:val="28"/>
          <w:szCs w:val="28"/>
          <w:highlight w:val="none"/>
          <w:lang w:val="en-US" w:eastAsia="zh-CN"/>
        </w:rPr>
        <w:t>均由建设单位负责</w:t>
      </w:r>
      <w:r>
        <w:rPr>
          <w:rFonts w:hint="eastAsia" w:ascii="宋体" w:hAnsi="宋体"/>
          <w:b/>
          <w:bCs/>
          <w:sz w:val="28"/>
          <w:szCs w:val="28"/>
          <w:highlight w:val="none"/>
          <w:lang w:eastAsia="zh-CN"/>
        </w:rPr>
        <w:t>外运</w:t>
      </w:r>
      <w:r>
        <w:rPr>
          <w:rFonts w:hint="eastAsia" w:ascii="宋体" w:hAnsi="宋体" w:eastAsia="宋体" w:cs="宋体"/>
          <w:b/>
          <w:bCs/>
          <w:sz w:val="30"/>
          <w:szCs w:val="30"/>
          <w:highlight w:val="none"/>
          <w:lang w:val="en-US" w:eastAsia="zh-CN"/>
        </w:rPr>
        <w:t>。</w:t>
      </w:r>
      <w:r>
        <w:rPr>
          <w:rFonts w:hint="eastAsia" w:ascii="宋体" w:hAnsi="宋体"/>
          <w:b/>
          <w:bCs/>
          <w:sz w:val="28"/>
          <w:szCs w:val="28"/>
          <w:highlight w:val="none"/>
          <w:lang w:val="en-US" w:eastAsia="zh-CN"/>
        </w:rPr>
        <w:t>（</w:t>
      </w:r>
      <w:r>
        <w:rPr>
          <w:rFonts w:hint="eastAsia" w:ascii="宋体" w:hAnsi="宋体"/>
          <w:b/>
          <w:bCs/>
          <w:sz w:val="28"/>
          <w:szCs w:val="28"/>
          <w:highlight w:val="none"/>
        </w:rPr>
        <w:t>投标人应考虑充足的费用，结算时不再调整</w:t>
      </w:r>
      <w:r>
        <w:rPr>
          <w:rFonts w:hint="eastAsia" w:ascii="宋体" w:hAnsi="宋体"/>
          <w:b/>
          <w:bCs/>
          <w:sz w:val="28"/>
          <w:szCs w:val="28"/>
          <w:highlight w:val="none"/>
          <w:lang w:val="en-US" w:eastAsia="zh-CN"/>
        </w:rPr>
        <w:t>相关</w:t>
      </w:r>
      <w:r>
        <w:rPr>
          <w:rFonts w:hint="eastAsia" w:ascii="宋体" w:hAnsi="宋体"/>
          <w:b/>
          <w:bCs/>
          <w:sz w:val="28"/>
          <w:szCs w:val="28"/>
          <w:highlight w:val="none"/>
        </w:rPr>
        <w:t>费用</w:t>
      </w:r>
      <w:r>
        <w:rPr>
          <w:rFonts w:hint="eastAsia" w:ascii="宋体"/>
          <w:b/>
          <w:bCs/>
          <w:sz w:val="28"/>
          <w:szCs w:val="28"/>
          <w:highlight w:val="none"/>
          <w:lang w:val="en-US" w:eastAsia="zh-CN"/>
        </w:rPr>
        <w:t>）。</w:t>
      </w:r>
    </w:p>
    <w:p>
      <w:pPr>
        <w:keepNext w:val="0"/>
        <w:keepLines w:val="0"/>
        <w:pageBreakBefore w:val="0"/>
        <w:widowControl w:val="0"/>
        <w:kinsoku/>
        <w:wordWrap/>
        <w:overflowPunct/>
        <w:topLinePunct w:val="0"/>
        <w:autoSpaceDE/>
        <w:autoSpaceDN/>
        <w:bidi w:val="0"/>
        <w:adjustRightInd/>
        <w:spacing w:line="580" w:lineRule="exact"/>
        <w:ind w:firstLine="602" w:firstLineChars="200"/>
        <w:textAlignment w:val="auto"/>
        <w:rPr>
          <w:rFonts w:hint="default" w:ascii="宋体" w:hAnsi="宋体" w:eastAsia="宋体" w:cs="宋体"/>
          <w:b/>
          <w:bCs/>
          <w:sz w:val="30"/>
          <w:szCs w:val="30"/>
          <w:highlight w:val="none"/>
          <w:lang w:val="en-US" w:eastAsia="zh-CN"/>
        </w:rPr>
      </w:pPr>
      <w:r>
        <w:rPr>
          <w:rFonts w:hint="eastAsia" w:ascii="宋体" w:hAnsi="宋体" w:cs="宋体"/>
          <w:b/>
          <w:bCs/>
          <w:sz w:val="30"/>
          <w:szCs w:val="30"/>
          <w:highlight w:val="none"/>
          <w:lang w:val="en-US" w:eastAsia="zh-CN"/>
        </w:rPr>
        <w:t>9、</w:t>
      </w:r>
      <w:r>
        <w:rPr>
          <w:rFonts w:ascii="宋体" w:hAnsi="宋体"/>
          <w:b/>
          <w:bCs/>
          <w:sz w:val="28"/>
          <w:szCs w:val="28"/>
          <w:highlight w:val="none"/>
        </w:rPr>
        <w:t>本工程</w:t>
      </w:r>
      <w:r>
        <w:rPr>
          <w:rFonts w:hint="eastAsia" w:ascii="宋体" w:hAnsi="宋体"/>
          <w:b/>
          <w:bCs/>
          <w:sz w:val="28"/>
          <w:szCs w:val="28"/>
          <w:highlight w:val="none"/>
          <w:lang w:eastAsia="zh-CN"/>
        </w:rPr>
        <w:t>施工过程中</w:t>
      </w:r>
      <w:r>
        <w:rPr>
          <w:rFonts w:ascii="宋体" w:hAnsi="宋体"/>
          <w:b/>
          <w:bCs/>
          <w:sz w:val="28"/>
          <w:szCs w:val="28"/>
          <w:highlight w:val="none"/>
        </w:rPr>
        <w:t>产生</w:t>
      </w:r>
      <w:r>
        <w:rPr>
          <w:rFonts w:hint="eastAsia" w:ascii="宋体" w:hAnsi="宋体"/>
          <w:b/>
          <w:bCs/>
          <w:sz w:val="28"/>
          <w:szCs w:val="28"/>
          <w:highlight w:val="none"/>
          <w:lang w:val="en-US" w:eastAsia="zh-CN"/>
        </w:rPr>
        <w:t>的</w:t>
      </w:r>
      <w:r>
        <w:rPr>
          <w:rFonts w:ascii="宋体" w:hAnsi="宋体"/>
          <w:b/>
          <w:bCs/>
          <w:sz w:val="28"/>
          <w:szCs w:val="28"/>
          <w:highlight w:val="none"/>
        </w:rPr>
        <w:t>石</w:t>
      </w:r>
      <w:r>
        <w:rPr>
          <w:rFonts w:hint="eastAsia" w:ascii="宋体" w:hAnsi="宋体"/>
          <w:b/>
          <w:bCs/>
          <w:sz w:val="28"/>
          <w:szCs w:val="28"/>
          <w:highlight w:val="none"/>
          <w:lang w:eastAsia="zh-CN"/>
        </w:rPr>
        <w:t>方</w:t>
      </w:r>
      <w:r>
        <w:rPr>
          <w:rFonts w:ascii="宋体" w:hAnsi="宋体"/>
          <w:b/>
          <w:bCs/>
          <w:sz w:val="28"/>
          <w:szCs w:val="28"/>
          <w:highlight w:val="none"/>
        </w:rPr>
        <w:t>中标单位不得</w:t>
      </w:r>
      <w:r>
        <w:rPr>
          <w:rFonts w:hint="eastAsia" w:ascii="宋体" w:hAnsi="宋体"/>
          <w:b/>
          <w:bCs/>
          <w:sz w:val="28"/>
          <w:szCs w:val="28"/>
          <w:highlight w:val="none"/>
          <w:lang w:val="en-US" w:eastAsia="zh-CN"/>
        </w:rPr>
        <w:t>自行</w:t>
      </w:r>
      <w:r>
        <w:rPr>
          <w:rFonts w:ascii="宋体" w:hAnsi="宋体"/>
          <w:b/>
          <w:bCs/>
          <w:sz w:val="28"/>
          <w:szCs w:val="28"/>
          <w:highlight w:val="none"/>
        </w:rPr>
        <w:t>处理</w:t>
      </w:r>
      <w:r>
        <w:rPr>
          <w:rFonts w:hint="eastAsia" w:ascii="宋体"/>
          <w:b/>
          <w:bCs/>
          <w:sz w:val="28"/>
          <w:szCs w:val="28"/>
          <w:highlight w:val="none"/>
          <w:lang w:val="en-US" w:eastAsia="zh-CN"/>
        </w:rPr>
        <w:t>，</w:t>
      </w:r>
      <w:r>
        <w:rPr>
          <w:rFonts w:ascii="宋体" w:hAnsi="宋体"/>
          <w:b/>
          <w:bCs/>
          <w:sz w:val="28"/>
          <w:szCs w:val="28"/>
          <w:highlight w:val="none"/>
        </w:rPr>
        <w:t>如中标单位私自处理石料，依法按盗采处理</w:t>
      </w:r>
      <w:r>
        <w:rPr>
          <w:rFonts w:hint="eastAsia" w:ascii="宋体" w:hAnsi="宋体"/>
          <w:b/>
          <w:bCs/>
          <w:sz w:val="28"/>
          <w:szCs w:val="28"/>
          <w:highlight w:val="none"/>
          <w:lang w:eastAsia="zh-CN"/>
        </w:rPr>
        <w:t>。</w:t>
      </w:r>
    </w:p>
    <w:p>
      <w:pPr>
        <w:spacing w:line="452" w:lineRule="exact"/>
        <w:ind w:firstLine="602" w:firstLineChars="200"/>
        <w:outlineLvl w:val="0"/>
        <w:rPr>
          <w:rFonts w:hint="eastAsia" w:ascii="宋体" w:hAnsi="宋体" w:eastAsia="宋体" w:cs="宋体"/>
          <w:b/>
          <w:bCs/>
          <w:sz w:val="30"/>
          <w:szCs w:val="30"/>
          <w:lang w:val="en-US" w:eastAsia="zh-CN"/>
        </w:rPr>
      </w:pPr>
    </w:p>
    <w:p>
      <w:pPr>
        <w:rPr>
          <w:rFonts w:hint="eastAsia" w:ascii="宋体" w:hAnsi="宋体" w:eastAsia="宋体" w:cs="宋体"/>
          <w:sz w:val="30"/>
          <w:szCs w:val="30"/>
        </w:rPr>
      </w:pPr>
    </w:p>
    <w:sectPr>
      <w:pgSz w:w="11906" w:h="16838"/>
      <w:pgMar w:top="1270" w:right="1191" w:bottom="1270" w:left="136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U0YzNkMzk2MjU2MGU3OThiNThjN2Q5N2UxMDM0ZDcifQ=="/>
  </w:docVars>
  <w:rsids>
    <w:rsidRoot w:val="614C6B9A"/>
    <w:rsid w:val="00887531"/>
    <w:rsid w:val="01336B69"/>
    <w:rsid w:val="073E39C5"/>
    <w:rsid w:val="082E7473"/>
    <w:rsid w:val="1795473E"/>
    <w:rsid w:val="1A954C44"/>
    <w:rsid w:val="1CD42390"/>
    <w:rsid w:val="1CE11B0C"/>
    <w:rsid w:val="1CEA0296"/>
    <w:rsid w:val="1D1B294B"/>
    <w:rsid w:val="1F38233D"/>
    <w:rsid w:val="21C11200"/>
    <w:rsid w:val="22E13A93"/>
    <w:rsid w:val="23A44A63"/>
    <w:rsid w:val="269B4DE3"/>
    <w:rsid w:val="2AA92CE2"/>
    <w:rsid w:val="302327DE"/>
    <w:rsid w:val="3031157C"/>
    <w:rsid w:val="3188437C"/>
    <w:rsid w:val="31C744E1"/>
    <w:rsid w:val="36F34D9D"/>
    <w:rsid w:val="3766086F"/>
    <w:rsid w:val="38383014"/>
    <w:rsid w:val="3B8A596D"/>
    <w:rsid w:val="3CDF0F7A"/>
    <w:rsid w:val="46B77B37"/>
    <w:rsid w:val="46FA7250"/>
    <w:rsid w:val="4BFE7D23"/>
    <w:rsid w:val="55C766BD"/>
    <w:rsid w:val="5BF7025C"/>
    <w:rsid w:val="5DB444CE"/>
    <w:rsid w:val="614C6B9A"/>
    <w:rsid w:val="6A5919F4"/>
    <w:rsid w:val="7071420D"/>
    <w:rsid w:val="744F3D44"/>
    <w:rsid w:val="757B02AB"/>
    <w:rsid w:val="762112FB"/>
    <w:rsid w:val="76952536"/>
    <w:rsid w:val="7C1A4147"/>
    <w:rsid w:val="7F7C32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styleId="5">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2320</Words>
  <Characters>2538</Characters>
  <Lines>0</Lines>
  <Paragraphs>0</Paragraphs>
  <TotalTime>6</TotalTime>
  <ScaleCrop>false</ScaleCrop>
  <LinksUpToDate>false</LinksUpToDate>
  <CharactersWithSpaces>2972</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2022-10-19T13:38:00Z</dcterms:created>
  <dc:creator>WPS_1527898617</dc:creator>
  <cp:lastModifiedBy>Administrator</cp:lastModifiedBy>
  <cp:lastPrinted>2022-10-20T08:34:00Z</cp:lastPrinted>
  <dcterms:modified xsi:type="dcterms:W3CDTF">2024-06-25T02:27:13Z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DC61BFE4BFBF459FB4EB4F505402547B</vt:lpwstr>
  </property>
</Properties>
</file>